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EFA" w:rsidRPr="00C150AD" w:rsidRDefault="00A06EFA" w:rsidP="00A06EFA">
      <w:pPr>
        <w:pStyle w:val="Zarkazkladnhotextu"/>
        <w:ind w:left="60"/>
        <w:rPr>
          <w:sz w:val="20"/>
          <w:szCs w:val="20"/>
        </w:rPr>
      </w:pPr>
    </w:p>
    <w:p w:rsidR="00A06EFA" w:rsidRPr="00C150AD" w:rsidRDefault="00B87568" w:rsidP="00A06EFA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56314355" r:id="rId10"/>
        </w:object>
      </w:r>
    </w:p>
    <w:p w:rsidR="00A06EFA" w:rsidRPr="00C150AD" w:rsidRDefault="00A06EFA" w:rsidP="00A06EFA">
      <w:pPr>
        <w:pStyle w:val="Zakladnystyl"/>
        <w:jc w:val="center"/>
        <w:rPr>
          <w:sz w:val="28"/>
          <w:szCs w:val="28"/>
        </w:rPr>
      </w:pPr>
      <w:r w:rsidRPr="00C150AD">
        <w:rPr>
          <w:sz w:val="28"/>
          <w:szCs w:val="28"/>
        </w:rPr>
        <w:t>UZNESENIE VLÁDY SLOVENSKEJ REPUBLIKY</w:t>
      </w:r>
    </w:p>
    <w:p w:rsidR="00A06EFA" w:rsidRPr="00C150AD" w:rsidRDefault="00A06EFA" w:rsidP="00A06EFA">
      <w:pPr>
        <w:pStyle w:val="Zakladnystyl"/>
        <w:jc w:val="center"/>
        <w:rPr>
          <w:b/>
          <w:bCs/>
          <w:sz w:val="32"/>
          <w:szCs w:val="32"/>
        </w:rPr>
      </w:pPr>
      <w:r w:rsidRPr="00C150AD">
        <w:rPr>
          <w:b/>
          <w:bCs/>
          <w:sz w:val="32"/>
          <w:szCs w:val="32"/>
        </w:rPr>
        <w:t>č. ...</w:t>
      </w:r>
    </w:p>
    <w:p w:rsidR="00A06EFA" w:rsidRPr="00C150AD" w:rsidRDefault="00A06EFA" w:rsidP="00A06EFA">
      <w:pPr>
        <w:pStyle w:val="Zakladnystyl"/>
        <w:jc w:val="center"/>
        <w:rPr>
          <w:sz w:val="28"/>
          <w:szCs w:val="28"/>
        </w:rPr>
      </w:pPr>
      <w:r w:rsidRPr="00C150AD">
        <w:rPr>
          <w:sz w:val="28"/>
          <w:szCs w:val="28"/>
        </w:rPr>
        <w:t>z</w:t>
      </w:r>
      <w:r w:rsidR="00A67FC4">
        <w:rPr>
          <w:sz w:val="28"/>
          <w:szCs w:val="28"/>
        </w:rPr>
        <w:t> </w:t>
      </w:r>
      <w:r w:rsidR="004F4079">
        <w:rPr>
          <w:sz w:val="28"/>
          <w:szCs w:val="28"/>
        </w:rPr>
        <w:t>... 2020</w:t>
      </w:r>
    </w:p>
    <w:p w:rsidR="00A06EFA" w:rsidRPr="00C150AD" w:rsidRDefault="00A06EFA" w:rsidP="00A06EFA">
      <w:pPr>
        <w:pStyle w:val="Zakladnystyl"/>
        <w:jc w:val="center"/>
        <w:rPr>
          <w:sz w:val="28"/>
          <w:szCs w:val="28"/>
        </w:rPr>
      </w:pPr>
    </w:p>
    <w:p w:rsidR="00A06EFA" w:rsidRPr="00C150AD" w:rsidRDefault="00A06EFA" w:rsidP="00A06EFA">
      <w:pPr>
        <w:pStyle w:val="Zakladnystyl"/>
        <w:jc w:val="center"/>
        <w:rPr>
          <w:b/>
          <w:bCs/>
          <w:sz w:val="28"/>
          <w:szCs w:val="28"/>
        </w:rPr>
      </w:pPr>
      <w:r w:rsidRPr="00C150AD">
        <w:rPr>
          <w:b/>
          <w:bCs/>
          <w:sz w:val="28"/>
          <w:szCs w:val="28"/>
        </w:rPr>
        <w:t>k</w:t>
      </w:r>
      <w:r w:rsidR="004F59C3">
        <w:rPr>
          <w:b/>
          <w:bCs/>
          <w:sz w:val="28"/>
          <w:szCs w:val="28"/>
        </w:rPr>
        <w:t> </w:t>
      </w:r>
      <w:r w:rsidRPr="00C150AD">
        <w:rPr>
          <w:b/>
          <w:bCs/>
          <w:sz w:val="28"/>
          <w:szCs w:val="28"/>
        </w:rPr>
        <w:t>návrhu</w:t>
      </w:r>
      <w:r w:rsidR="004F59C3">
        <w:rPr>
          <w:b/>
          <w:bCs/>
          <w:sz w:val="28"/>
          <w:szCs w:val="28"/>
        </w:rPr>
        <w:t xml:space="preserve"> na</w:t>
      </w:r>
      <w:r w:rsidRPr="00C150AD">
        <w:rPr>
          <w:b/>
          <w:bCs/>
          <w:sz w:val="28"/>
          <w:szCs w:val="28"/>
        </w:rPr>
        <w:t xml:space="preserve"> </w:t>
      </w:r>
      <w:r w:rsidR="00287A6A">
        <w:rPr>
          <w:b/>
          <w:bCs/>
          <w:sz w:val="28"/>
          <w:szCs w:val="28"/>
        </w:rPr>
        <w:t xml:space="preserve">zrušenie uznesenia vlády Slovenskej republiky </w:t>
      </w:r>
      <w:r w:rsidR="004F4079" w:rsidRPr="004F4079">
        <w:rPr>
          <w:b/>
          <w:bCs/>
          <w:sz w:val="28"/>
          <w:szCs w:val="28"/>
        </w:rPr>
        <w:t xml:space="preserve">č. 551 z 5. decembra 2018 </w:t>
      </w:r>
      <w:r w:rsidR="00287A6A">
        <w:rPr>
          <w:b/>
          <w:bCs/>
          <w:sz w:val="28"/>
          <w:szCs w:val="28"/>
        </w:rPr>
        <w:t>k návrhu kandidáta na</w:t>
      </w:r>
      <w:r w:rsidRPr="00C150AD">
        <w:rPr>
          <w:b/>
          <w:bCs/>
          <w:sz w:val="28"/>
          <w:szCs w:val="28"/>
        </w:rPr>
        <w:t xml:space="preserve"> dodatočného sudcu Všeobecného súdu Európskej únie</w:t>
      </w:r>
    </w:p>
    <w:p w:rsidR="00A06EFA" w:rsidRPr="00C150AD" w:rsidRDefault="00A06EFA" w:rsidP="00A06EFA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88"/>
      </w:tblGrid>
      <w:tr w:rsidR="00A06EFA" w:rsidRPr="00C150AD" w:rsidTr="0027360C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A06EFA" w:rsidRPr="00C150AD" w:rsidRDefault="00A06EFA" w:rsidP="0027360C">
            <w:pPr>
              <w:pStyle w:val="Zakladnystyl"/>
            </w:pPr>
            <w:r w:rsidRPr="00C150AD">
              <w:t>Číslo materiálu: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A06EFA" w:rsidRPr="00C150AD" w:rsidRDefault="00A06EFA" w:rsidP="0027360C">
            <w:pPr>
              <w:pStyle w:val="Zakladnystyl"/>
            </w:pPr>
          </w:p>
        </w:tc>
      </w:tr>
      <w:tr w:rsidR="00A06EFA" w:rsidRPr="00C150AD" w:rsidTr="0027360C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6EFA" w:rsidRPr="00C150AD" w:rsidRDefault="00A06EFA" w:rsidP="0027360C">
            <w:pPr>
              <w:pStyle w:val="Zakladnystyl"/>
            </w:pPr>
            <w:r w:rsidRPr="00C150AD">
              <w:t>Predkladateľ: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6EFA" w:rsidRPr="00C150AD" w:rsidRDefault="00B87568" w:rsidP="0027360C">
            <w:pPr>
              <w:pStyle w:val="Zakladnystyl"/>
              <w:ind w:left="-70"/>
            </w:pPr>
            <w:r>
              <w:t>m</w:t>
            </w:r>
            <w:bookmarkStart w:id="0" w:name="_GoBack"/>
            <w:bookmarkEnd w:id="0"/>
            <w:r>
              <w:t>inisterka spravodlivosti</w:t>
            </w:r>
            <w:r w:rsidR="00A06EFA" w:rsidRPr="00C150AD">
              <w:t xml:space="preserve"> Slovenskej republiky</w:t>
            </w:r>
          </w:p>
        </w:tc>
      </w:tr>
    </w:tbl>
    <w:p w:rsidR="00A06EFA" w:rsidRPr="00C150AD" w:rsidRDefault="00A06EFA" w:rsidP="00A06EFA">
      <w:pPr>
        <w:pStyle w:val="Vlada"/>
        <w:rPr>
          <w:sz w:val="24"/>
          <w:szCs w:val="24"/>
        </w:rPr>
      </w:pPr>
      <w:r>
        <w:t>V</w:t>
      </w:r>
      <w:r w:rsidRPr="00C150AD">
        <w:t>láda</w:t>
      </w:r>
    </w:p>
    <w:p w:rsidR="00A06EFA" w:rsidRPr="00C150AD" w:rsidRDefault="00A06EFA" w:rsidP="002052D8">
      <w:pPr>
        <w:pStyle w:val="Heading1orobasasorob"/>
        <w:numPr>
          <w:ilvl w:val="0"/>
          <w:numId w:val="0"/>
        </w:numPr>
        <w:spacing w:line="360" w:lineRule="auto"/>
        <w:ind w:left="851" w:hanging="851"/>
        <w:outlineLvl w:val="0"/>
      </w:pPr>
      <w:r w:rsidRPr="00C150AD">
        <w:t>A.</w:t>
      </w:r>
      <w:r w:rsidRPr="00C150AD">
        <w:tab/>
      </w:r>
      <w:r w:rsidR="002052D8">
        <w:t>zrušuje</w:t>
      </w:r>
    </w:p>
    <w:p w:rsidR="00A06EFA" w:rsidRDefault="00A06EFA" w:rsidP="004B29E4">
      <w:pPr>
        <w:ind w:left="1276" w:hanging="709"/>
        <w:jc w:val="both"/>
        <w:rPr>
          <w:lang w:val="sk-SK"/>
        </w:rPr>
      </w:pPr>
      <w:r w:rsidRPr="00C150AD">
        <w:rPr>
          <w:lang w:val="sk-SK"/>
        </w:rPr>
        <w:t>A.1.</w:t>
      </w:r>
      <w:r w:rsidRPr="00C150AD">
        <w:rPr>
          <w:lang w:val="sk-SK"/>
        </w:rPr>
        <w:tab/>
      </w:r>
      <w:r w:rsidR="00CD7B01">
        <w:rPr>
          <w:lang w:val="sk-SK"/>
        </w:rPr>
        <w:t xml:space="preserve">uznesenie vlády Slovenskej republiky </w:t>
      </w:r>
      <w:r w:rsidR="004F4079" w:rsidRPr="004F4079">
        <w:rPr>
          <w:lang w:val="sk-SK"/>
        </w:rPr>
        <w:t xml:space="preserve">č. 551 z 5. decembra 2018 </w:t>
      </w:r>
      <w:r w:rsidR="00C50D1C">
        <w:rPr>
          <w:lang w:val="sk-SK"/>
        </w:rPr>
        <w:t>k návrhu kandidáta na dodatočného sudcu Všeobecného súdu Európskej únie</w:t>
      </w:r>
      <w:r w:rsidR="004F59C3">
        <w:rPr>
          <w:lang w:val="sk-SK"/>
        </w:rPr>
        <w:t>,</w:t>
      </w:r>
      <w:r w:rsidR="00C50D1C">
        <w:rPr>
          <w:lang w:val="sk-SK"/>
        </w:rPr>
        <w:t xml:space="preserve"> s účinnosťou od </w:t>
      </w:r>
      <w:r w:rsidR="004F4079">
        <w:rPr>
          <w:lang w:val="sk-SK"/>
        </w:rPr>
        <w:t>15</w:t>
      </w:r>
      <w:r w:rsidR="00C50D1C">
        <w:rPr>
          <w:lang w:val="sk-SK"/>
        </w:rPr>
        <w:t xml:space="preserve">. </w:t>
      </w:r>
      <w:r w:rsidR="004F4079">
        <w:rPr>
          <w:lang w:val="sk-SK"/>
        </w:rPr>
        <w:t>júla 2020</w:t>
      </w:r>
      <w:r w:rsidR="00C50D1C">
        <w:rPr>
          <w:lang w:val="sk-SK"/>
        </w:rPr>
        <w:t>,</w:t>
      </w:r>
    </w:p>
    <w:p w:rsidR="004F4079" w:rsidRPr="00C150AD" w:rsidRDefault="004F4079" w:rsidP="00A06EFA">
      <w:pPr>
        <w:spacing w:line="276" w:lineRule="auto"/>
        <w:ind w:left="1276" w:hanging="709"/>
        <w:jc w:val="both"/>
        <w:rPr>
          <w:lang w:val="sk-SK"/>
        </w:rPr>
      </w:pPr>
    </w:p>
    <w:p w:rsidR="00CD7B01" w:rsidRPr="00CD7B01" w:rsidRDefault="00CD7B01" w:rsidP="00CD7B01">
      <w:pPr>
        <w:pStyle w:val="Heading2lohaKomu"/>
        <w:numPr>
          <w:ilvl w:val="0"/>
          <w:numId w:val="0"/>
        </w:numPr>
        <w:ind w:left="851" w:hanging="851"/>
        <w:outlineLvl w:val="1"/>
        <w:rPr>
          <w:b/>
          <w:sz w:val="28"/>
        </w:rPr>
      </w:pPr>
      <w:r w:rsidRPr="00CD7B01">
        <w:rPr>
          <w:b/>
          <w:sz w:val="28"/>
        </w:rPr>
        <w:t>B.</w:t>
      </w:r>
      <w:r>
        <w:rPr>
          <w:b/>
          <w:sz w:val="28"/>
        </w:rPr>
        <w:tab/>
        <w:t>ukladá</w:t>
      </w:r>
    </w:p>
    <w:p w:rsidR="00CD7B01" w:rsidRDefault="00CD7B01" w:rsidP="00CD7B01">
      <w:pPr>
        <w:pStyle w:val="Nosite"/>
        <w:rPr>
          <w:lang w:eastAsia="sk-SK"/>
        </w:rPr>
      </w:pPr>
      <w:r>
        <w:t xml:space="preserve">ministrovi zahraničných vecí a európskych záležitostí </w:t>
      </w:r>
    </w:p>
    <w:p w:rsidR="00CD7B01" w:rsidRDefault="00CD7B01" w:rsidP="004B29E4">
      <w:pPr>
        <w:pStyle w:val="Nadpis2"/>
        <w:numPr>
          <w:ilvl w:val="0"/>
          <w:numId w:val="0"/>
        </w:numPr>
        <w:spacing w:before="0"/>
        <w:ind w:left="1406" w:hanging="839"/>
      </w:pPr>
      <w:r>
        <w:t>B.1.</w:t>
      </w:r>
      <w:r>
        <w:tab/>
        <w:t>informovať Generálneho tajomníka Rady Európskej únie o späťvzatí kandidáta na dodatočného sudcu Všeobecného súdu Európskej únie,</w:t>
      </w:r>
    </w:p>
    <w:p w:rsidR="00CD7B01" w:rsidRDefault="00D45197" w:rsidP="00CD7B01">
      <w:pPr>
        <w:pStyle w:val="Nadpis4"/>
      </w:pPr>
      <w:r>
        <w:t>ihneď,</w:t>
      </w:r>
    </w:p>
    <w:p w:rsidR="00A06EFA" w:rsidRPr="00C150AD" w:rsidRDefault="00CD7B01" w:rsidP="00A06EFA">
      <w:pPr>
        <w:pStyle w:val="Heading1orobasasorob"/>
        <w:numPr>
          <w:ilvl w:val="0"/>
          <w:numId w:val="0"/>
        </w:numPr>
        <w:outlineLvl w:val="0"/>
      </w:pPr>
      <w:r>
        <w:t>C</w:t>
      </w:r>
      <w:r w:rsidR="00A06EFA" w:rsidRPr="00C150AD">
        <w:t>.</w:t>
      </w:r>
      <w:r w:rsidR="00A06EFA" w:rsidRPr="00C150AD">
        <w:tab/>
      </w:r>
      <w:r w:rsidR="00A06EFA">
        <w:t>odporúča</w:t>
      </w:r>
    </w:p>
    <w:p w:rsidR="00A06EFA" w:rsidRPr="00C150AD" w:rsidRDefault="00A06EFA" w:rsidP="00A06EFA">
      <w:pPr>
        <w:pStyle w:val="Nosite"/>
        <w:jc w:val="both"/>
      </w:pPr>
      <w:r>
        <w:t>Súdnej rade Slovenskej republiky</w:t>
      </w:r>
    </w:p>
    <w:p w:rsidR="00A06EFA" w:rsidRPr="00D45197" w:rsidRDefault="00CD7B01" w:rsidP="004B29E4">
      <w:pPr>
        <w:pStyle w:val="Heading2lohaKomu"/>
        <w:numPr>
          <w:ilvl w:val="0"/>
          <w:numId w:val="0"/>
        </w:numPr>
        <w:spacing w:before="0"/>
        <w:ind w:left="1406" w:hanging="839"/>
        <w:outlineLvl w:val="1"/>
      </w:pPr>
      <w:r>
        <w:t>C</w:t>
      </w:r>
      <w:r w:rsidR="00A06EFA" w:rsidRPr="00C150AD">
        <w:t>.1.</w:t>
      </w:r>
      <w:r w:rsidR="00A06EFA" w:rsidRPr="00C150AD">
        <w:tab/>
      </w:r>
      <w:r w:rsidR="00A06EFA" w:rsidRPr="000166B0">
        <w:t xml:space="preserve">predložiť vláde Slovenskej republiky </w:t>
      </w:r>
      <w:r w:rsidR="00A06EFA">
        <w:t xml:space="preserve">návrh </w:t>
      </w:r>
      <w:r w:rsidR="00A06EFA" w:rsidRPr="000166B0">
        <w:t>kandidáta na dodatočného sudcu Všeobecného súdu Európskej únie.</w:t>
      </w:r>
    </w:p>
    <w:p w:rsidR="00A06EFA" w:rsidRPr="00164B77" w:rsidRDefault="00A06EFA" w:rsidP="00A06EFA">
      <w:pPr>
        <w:pStyle w:val="Heading2lohaKomu"/>
        <w:numPr>
          <w:ilvl w:val="0"/>
          <w:numId w:val="0"/>
        </w:numPr>
        <w:ind w:left="1407" w:hanging="840"/>
        <w:outlineLvl w:val="1"/>
      </w:pPr>
      <w:r w:rsidRPr="00164B77">
        <w:t xml:space="preserve">              </w:t>
      </w:r>
    </w:p>
    <w:p w:rsidR="00A06EFA" w:rsidRDefault="00A06EFA" w:rsidP="00A06EFA">
      <w:pPr>
        <w:pStyle w:val="Vykonaj"/>
        <w:ind w:left="1407" w:hanging="1407"/>
        <w:rPr>
          <w:b w:val="0"/>
        </w:rPr>
      </w:pPr>
    </w:p>
    <w:p w:rsidR="00A06EFA" w:rsidRPr="00CD7B01" w:rsidRDefault="00CD7B01" w:rsidP="00A06EFA">
      <w:pPr>
        <w:pStyle w:val="Vykonajzoznam"/>
        <w:ind w:left="0"/>
        <w:rPr>
          <w:bCs/>
        </w:rPr>
      </w:pPr>
      <w:r>
        <w:rPr>
          <w:b/>
          <w:bCs/>
        </w:rPr>
        <w:t>Vykoná:</w:t>
      </w:r>
      <w:r>
        <w:rPr>
          <w:bCs/>
        </w:rPr>
        <w:tab/>
        <w:t>minister zahraničných vecí a európskych záležitostí</w:t>
      </w:r>
    </w:p>
    <w:p w:rsidR="00A06EFA" w:rsidRPr="000166B0" w:rsidRDefault="004F59C3" w:rsidP="00A06EFA">
      <w:pPr>
        <w:pStyle w:val="Vykonajzoznam"/>
        <w:ind w:left="0"/>
      </w:pPr>
      <w:r>
        <w:rPr>
          <w:b/>
          <w:bCs/>
        </w:rPr>
        <w:t>Na vedomie:</w:t>
      </w:r>
      <w:r>
        <w:rPr>
          <w:bCs/>
        </w:rPr>
        <w:tab/>
      </w:r>
      <w:r w:rsidR="00A06EFA">
        <w:rPr>
          <w:bCs/>
        </w:rPr>
        <w:t>Súdna rada Slovenskej republiky</w:t>
      </w:r>
    </w:p>
    <w:p w:rsidR="00032F7F" w:rsidRDefault="00B87568"/>
    <w:sectPr w:rsidR="00032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1" w15:restartNumberingAfterBreak="0">
    <w:nsid w:val="7FAE13D1"/>
    <w:multiLevelType w:val="hybridMultilevel"/>
    <w:tmpl w:val="C40E0758"/>
    <w:lvl w:ilvl="0" w:tplc="EDC6580C">
      <w:start w:val="1"/>
      <w:numFmt w:val="decimal"/>
      <w:pStyle w:val="Heading1orobasasorob"/>
      <w:lvlText w:val="%1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FA"/>
    <w:rsid w:val="001D5B83"/>
    <w:rsid w:val="002052D8"/>
    <w:rsid w:val="00287A6A"/>
    <w:rsid w:val="0043414A"/>
    <w:rsid w:val="004B29E4"/>
    <w:rsid w:val="004F4079"/>
    <w:rsid w:val="004F59C3"/>
    <w:rsid w:val="007808EE"/>
    <w:rsid w:val="008A50D2"/>
    <w:rsid w:val="00A06EFA"/>
    <w:rsid w:val="00A67FC4"/>
    <w:rsid w:val="00B87568"/>
    <w:rsid w:val="00C50D1C"/>
    <w:rsid w:val="00CD7B01"/>
    <w:rsid w:val="00D45197"/>
    <w:rsid w:val="00DE691B"/>
    <w:rsid w:val="00E6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36B2AD"/>
  <w15:docId w15:val="{9A7D1EEC-CA2C-4973-898F-40A6AC5F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06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CD7B01"/>
    <w:pPr>
      <w:keepNext/>
      <w:numPr>
        <w:numId w:val="2"/>
      </w:numPr>
      <w:spacing w:before="360"/>
      <w:outlineLvl w:val="0"/>
    </w:pPr>
    <w:rPr>
      <w:kern w:val="32"/>
      <w:sz w:val="28"/>
      <w:szCs w:val="28"/>
      <w:lang w:val="sk-SK" w:eastAsia="sk-SK"/>
    </w:rPr>
  </w:style>
  <w:style w:type="paragraph" w:styleId="Nadpis2">
    <w:name w:val="heading 2"/>
    <w:aliases w:val="Úloha"/>
    <w:basedOn w:val="Normlny"/>
    <w:link w:val="Nadpis2Char"/>
    <w:semiHidden/>
    <w:unhideWhenUsed/>
    <w:qFormat/>
    <w:rsid w:val="00CD7B01"/>
    <w:pPr>
      <w:numPr>
        <w:ilvl w:val="1"/>
        <w:numId w:val="2"/>
      </w:numPr>
      <w:spacing w:before="120"/>
      <w:jc w:val="both"/>
      <w:outlineLvl w:val="1"/>
    </w:pPr>
    <w:rPr>
      <w:lang w:val="sk-SK" w:eastAsia="sk-SK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CD7B01"/>
    <w:pPr>
      <w:keepNext/>
      <w:numPr>
        <w:ilvl w:val="2"/>
        <w:numId w:val="2"/>
      </w:numPr>
      <w:spacing w:before="120"/>
      <w:ind w:left="2269"/>
      <w:outlineLvl w:val="2"/>
    </w:pPr>
    <w:rPr>
      <w:lang w:val="sk-SK" w:eastAsia="sk-SK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CD7B01"/>
    <w:pPr>
      <w:numPr>
        <w:ilvl w:val="3"/>
        <w:numId w:val="2"/>
      </w:numPr>
      <w:spacing w:before="120" w:after="120"/>
      <w:outlineLvl w:val="3"/>
    </w:pPr>
    <w:rPr>
      <w:i/>
      <w:iCs/>
      <w:lang w:val="sk-SK"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CD7B0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sk-SK" w:eastAsia="sk-SK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CD7B01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sk-SK" w:eastAsia="sk-SK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CD7B01"/>
    <w:pPr>
      <w:numPr>
        <w:ilvl w:val="6"/>
        <w:numId w:val="2"/>
      </w:numPr>
      <w:spacing w:before="240" w:after="60"/>
      <w:outlineLvl w:val="6"/>
    </w:pPr>
    <w:rPr>
      <w:lang w:val="sk-SK" w:eastAsia="sk-SK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CD7B01"/>
    <w:pPr>
      <w:numPr>
        <w:ilvl w:val="7"/>
        <w:numId w:val="2"/>
      </w:numPr>
      <w:spacing w:before="240" w:after="60"/>
      <w:outlineLvl w:val="7"/>
    </w:pPr>
    <w:rPr>
      <w:i/>
      <w:iCs/>
      <w:lang w:val="sk-SK" w:eastAsia="sk-SK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CD7B01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uiPriority w:val="99"/>
    <w:rsid w:val="00A06EFA"/>
    <w:pPr>
      <w:ind w:firstLine="708"/>
    </w:pPr>
    <w:rPr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A06EF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eading1orobasasorob">
    <w:name w:val="Heading 1.Čo robí (časť).Časť (čo robí)"/>
    <w:basedOn w:val="Normlny"/>
    <w:next w:val="Nosite"/>
    <w:rsid w:val="00A06EFA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rsid w:val="00A06EFA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Vlada">
    <w:name w:val="Vlada"/>
    <w:basedOn w:val="Normlny"/>
    <w:rsid w:val="00A06EFA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rsid w:val="00A06EFA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rsid w:val="00A06EFA"/>
    <w:pPr>
      <w:ind w:left="1418"/>
    </w:pPr>
    <w:rPr>
      <w:lang w:val="sk-SK" w:eastAsia="en-US"/>
    </w:rPr>
  </w:style>
  <w:style w:type="paragraph" w:customStyle="1" w:styleId="Zakladnystyl">
    <w:name w:val="Zakladny styl"/>
    <w:rsid w:val="00A06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Heading2lohaKomu"/>
    <w:rsid w:val="00A06EFA"/>
    <w:pPr>
      <w:spacing w:before="240" w:after="120"/>
      <w:ind w:left="567"/>
    </w:pPr>
    <w:rPr>
      <w:b/>
      <w:bCs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CD7B01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semiHidden/>
    <w:rsid w:val="00CD7B0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CD7B0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CD7B0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CD7B0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CD7B0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CD7B0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CD7B0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CD7B01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WKX3UHSAJ2R6-2-984509</_dlc_DocId>
    <_dlc_DocIdUrl xmlns="e60a29af-d413-48d4-bd90-fe9d2a897e4b">
      <Url>https://ovdmasv601/sites/DMS/_layouts/15/DocIdRedir.aspx?ID=WKX3UHSAJ2R6-2-984509</Url>
      <Description>WKX3UHSAJ2R6-2-984509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D95A94-17FB-4DE3-B411-7C4D66458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6FA62-0915-4ACD-AD89-8490607A10F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BF0FE02A-1EE5-4BA4-A301-81797683B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07391-0DDC-420A-9C54-2C81FA6F0F2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Kanka Pavel</dc:creator>
  <cp:lastModifiedBy>PALÚŠ Juraj</cp:lastModifiedBy>
  <cp:revision>5</cp:revision>
  <dcterms:created xsi:type="dcterms:W3CDTF">2018-06-15T06:22:00Z</dcterms:created>
  <dcterms:modified xsi:type="dcterms:W3CDTF">2020-07-15T08:33:00Z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770e5cbc-9c8c-4555-a70f-f96fe8c5fac0</vt:lpwstr>
  </property>
</Properties>
</file>